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i w:val="1"/>
          <w:sz w:val="30"/>
          <w:szCs w:val="30"/>
        </w:rPr>
      </w:pPr>
      <w:r w:rsidDel="00000000" w:rsidR="00000000" w:rsidRPr="00000000">
        <w:rPr>
          <w:b w:val="1"/>
          <w:i w:val="1"/>
          <w:sz w:val="30"/>
          <w:szCs w:val="30"/>
          <w:rtl w:val="0"/>
        </w:rPr>
        <w:t xml:space="preserve">STAGE 0: Baseline News Item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35"/>
        <w:gridCol w:w="3405"/>
        <w:gridCol w:w="3120"/>
        <w:tblGridChange w:id="0">
          <w:tblGrid>
            <w:gridCol w:w="2835"/>
            <w:gridCol w:w="3405"/>
            <w:gridCol w:w="3120"/>
          </w:tblGrid>
        </w:tblGridChange>
      </w:tblGrid>
      <w:tr>
        <w:trPr>
          <w:cantSplit w:val="0"/>
          <w:trHeight w:val="594.873046875" w:hRule="atLeast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Type of News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Content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Veracity</w:t>
            </w:r>
          </w:p>
        </w:tc>
      </w:tr>
      <w:tr>
        <w:trPr>
          <w:cantSplit w:val="0"/>
          <w:trHeight w:val="29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1800225</wp:posOffset>
                  </wp:positionH>
                  <wp:positionV relativeFrom="paragraph">
                    <wp:posOffset>172734</wp:posOffset>
                  </wp:positionV>
                  <wp:extent cx="1847850" cy="1079500"/>
                  <wp:effectExtent b="0" l="0" r="0" t="0"/>
                  <wp:wrapSquare wrapText="bothSides" distB="114300" distT="114300" distL="114300" distR="11430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66676</wp:posOffset>
                  </wp:positionH>
                  <wp:positionV relativeFrom="paragraph">
                    <wp:posOffset>409575</wp:posOffset>
                  </wp:positionV>
                  <wp:extent cx="1847850" cy="1079500"/>
                  <wp:effectExtent b="0" l="0" r="0" t="0"/>
                  <wp:wrapSquare wrapText="bothSides" distB="114300" distT="114300" distL="114300" distR="11430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2019300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295400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28825" cy="2425700"/>
                  <wp:effectExtent b="0" l="0" r="0" t="0"/>
                  <wp:docPr id="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Audio DeepFake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“Jab rupaya girta hai, hum jo cheezen import karte hain woh mehngi ho jaati hain.” </w:t>
            </w:r>
            <w:r w:rsidDel="00000000" w:rsidR="00000000" w:rsidRPr="00000000">
              <w:rPr>
                <w:i w:val="1"/>
                <w:rtl w:val="0"/>
              </w:rPr>
              <w:t xml:space="preserve">(Translation: "When the rupee falls, the things we import become more expensive.")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Audio DeepFake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“Meray waqt mein dollar Pakistani rupay se zyada sasta tha.” 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(Translation: "In my time, the dollar was cheaper than the Pakistani rupee.")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</w:tc>
      </w:tr>
    </w:tbl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b w:val="1"/>
          <w:i w:val="1"/>
          <w:sz w:val="30"/>
          <w:szCs w:val="30"/>
        </w:rPr>
      </w:pPr>
      <w:r w:rsidDel="00000000" w:rsidR="00000000" w:rsidRPr="00000000">
        <w:rPr>
          <w:b w:val="1"/>
          <w:i w:val="1"/>
          <w:sz w:val="30"/>
          <w:szCs w:val="30"/>
          <w:rtl w:val="0"/>
        </w:rPr>
        <w:t xml:space="preserve">STAGE 1: After Socio-Psychological Priming Intervention</w:t>
      </w:r>
    </w:p>
    <w:p w:rsidR="00000000" w:rsidDel="00000000" w:rsidP="00000000" w:rsidRDefault="00000000" w:rsidRPr="00000000" w14:paraId="0000004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35"/>
        <w:gridCol w:w="3405"/>
        <w:gridCol w:w="3120"/>
        <w:tblGridChange w:id="0">
          <w:tblGrid>
            <w:gridCol w:w="2835"/>
            <w:gridCol w:w="3405"/>
            <w:gridCol w:w="3120"/>
          </w:tblGrid>
        </w:tblGridChange>
      </w:tblGrid>
      <w:tr>
        <w:trPr>
          <w:cantSplit w:val="0"/>
          <w:trHeight w:val="594.873046875" w:hRule="atLeast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Type of News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Content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Veracity</w:t>
            </w:r>
          </w:p>
        </w:tc>
      </w:tr>
      <w:tr>
        <w:trPr>
          <w:cantSplit w:val="0"/>
          <w:trHeight w:val="29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1800225</wp:posOffset>
                  </wp:positionH>
                  <wp:positionV relativeFrom="paragraph">
                    <wp:posOffset>172734</wp:posOffset>
                  </wp:positionV>
                  <wp:extent cx="1847850" cy="1079500"/>
                  <wp:effectExtent b="0" l="0" r="0" t="0"/>
                  <wp:wrapSquare wrapText="bothSides" distB="114300" distT="114300" distL="114300" distR="114300"/>
                  <wp:docPr id="1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76201</wp:posOffset>
                  </wp:positionH>
                  <wp:positionV relativeFrom="paragraph">
                    <wp:posOffset>336854</wp:posOffset>
                  </wp:positionV>
                  <wp:extent cx="1847850" cy="1066800"/>
                  <wp:effectExtent b="0" l="0" r="0" t="0"/>
                  <wp:wrapSquare wrapText="bothSides" distB="114300" distT="114300" distL="114300" distR="11430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28825" cy="965200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28825" cy="711200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71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28825" cy="1333500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Audio DeepFake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“Hum logon se an tax nahi len gy, hakoomat k paas bohat zakhayar hen.” </w:t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(Translation: "We will not take tax from people; the government has plenty of resources.")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Audio DeepFake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“Shehbaaz Sharif k walid saahib….” 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i w:val="1"/>
                <w:rtl w:val="0"/>
              </w:rPr>
              <w:t xml:space="preserve">(Translation: "Shehbaz Sharif's father…")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</w:tbl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b w:val="1"/>
          <w:i w:val="1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i w:val="1"/>
          <w:sz w:val="30"/>
          <w:szCs w:val="30"/>
          <w:rtl w:val="0"/>
        </w:rPr>
        <w:t xml:space="preserve">STAGE 2: After Media Literacy Intervention</w:t>
      </w:r>
    </w:p>
    <w:p w:rsidR="00000000" w:rsidDel="00000000" w:rsidP="00000000" w:rsidRDefault="00000000" w:rsidRPr="00000000" w14:paraId="0000009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35"/>
        <w:gridCol w:w="3405"/>
        <w:gridCol w:w="3120"/>
        <w:tblGridChange w:id="0">
          <w:tblGrid>
            <w:gridCol w:w="2835"/>
            <w:gridCol w:w="3405"/>
            <w:gridCol w:w="3120"/>
          </w:tblGrid>
        </w:tblGridChange>
      </w:tblGrid>
      <w:tr>
        <w:trPr>
          <w:cantSplit w:val="0"/>
          <w:trHeight w:val="594.873046875" w:hRule="atLeast"/>
          <w:tblHeader w:val="0"/>
        </w:trPr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Type of News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 Content</w:t>
            </w:r>
          </w:p>
        </w:tc>
        <w:tc>
          <w:tcPr>
            <w:shd w:fill="9fc5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Veracity</w:t>
            </w:r>
          </w:p>
        </w:tc>
      </w:tr>
      <w:tr>
        <w:trPr>
          <w:cantSplit w:val="0"/>
          <w:trHeight w:val="291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1800225</wp:posOffset>
                  </wp:positionH>
                  <wp:positionV relativeFrom="paragraph">
                    <wp:posOffset>172734</wp:posOffset>
                  </wp:positionV>
                  <wp:extent cx="1847850" cy="1079500"/>
                  <wp:effectExtent b="0" l="0" r="0" t="0"/>
                  <wp:wrapSquare wrapText="bothSides" distB="114300" distT="114300" distL="114300" distR="11430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1155700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28825" cy="1765300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28825" cy="2247900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1070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Text-Based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28825" cy="1828800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Audio DeepFake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“Jab mein Pakistan ki Wazir-e-Khazana thi tou dollar Pakistani rupay ke barabar tha.” </w:t>
            </w:r>
            <w:r w:rsidDel="00000000" w:rsidR="00000000" w:rsidRPr="00000000">
              <w:rPr>
                <w:i w:val="1"/>
                <w:rtl w:val="0"/>
              </w:rPr>
              <w:t xml:space="preserve">(Translation: "When I was the Finance Minister of Pakistan, the dollar was equal to the Pakistani rupee.")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Audio DeepFake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“Goliyon ka ek burst aata hai…” (Translation: "A burst of bullets comes…")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True</w:t>
            </w:r>
          </w:p>
        </w:tc>
      </w:tr>
    </w:tbl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5.png"/><Relationship Id="rId13" Type="http://schemas.openxmlformats.org/officeDocument/2006/relationships/image" Target="media/image10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2.png"/><Relationship Id="rId14" Type="http://schemas.openxmlformats.org/officeDocument/2006/relationships/image" Target="media/image3.png"/><Relationship Id="rId17" Type="http://schemas.openxmlformats.org/officeDocument/2006/relationships/image" Target="media/image6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8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